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65D5FDAB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#11</w:t>
      </w:r>
      <w:r w:rsidR="003D430C">
        <w:rPr>
          <w:rFonts w:ascii="Arial" w:eastAsia="맑은 고딕" w:hAnsi="Arial" w:cs="Arial"/>
          <w:b/>
          <w:sz w:val="24"/>
          <w:szCs w:val="24"/>
          <w:lang w:eastAsia="ko-KR"/>
        </w:rPr>
        <w:t>9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-e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 w:rsidR="009D61D0">
        <w:rPr>
          <w:rFonts w:ascii="Arial" w:eastAsia="맑은 고딕" w:hAnsi="Arial" w:cs="Arial"/>
          <w:b/>
          <w:sz w:val="24"/>
          <w:szCs w:val="24"/>
          <w:lang w:eastAsia="ko-KR"/>
        </w:rPr>
        <w:t>R2-220</w:t>
      </w:r>
      <w:r w:rsidR="006B25F7">
        <w:rPr>
          <w:rFonts w:ascii="Arial" w:eastAsia="맑은 고딕" w:hAnsi="Arial" w:cs="Arial"/>
          <w:b/>
          <w:sz w:val="24"/>
          <w:szCs w:val="24"/>
          <w:lang w:eastAsia="ko-KR"/>
        </w:rPr>
        <w:t>8630</w:t>
      </w:r>
    </w:p>
    <w:p w14:paraId="0C2156EB" w14:textId="41048461" w:rsidR="00946C32" w:rsidRDefault="00294E5F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Online, </w:t>
      </w:r>
      <w:r w:rsidR="003D430C">
        <w:rPr>
          <w:rFonts w:ascii="Arial" w:eastAsia="맑은 고딕" w:hAnsi="Arial" w:cs="Arial"/>
          <w:b/>
          <w:sz w:val="24"/>
          <w:szCs w:val="24"/>
          <w:lang w:eastAsia="ko-KR"/>
        </w:rPr>
        <w:t>August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74438B">
        <w:rPr>
          <w:rFonts w:ascii="Arial" w:eastAsia="맑은 고딕" w:hAnsi="Arial" w:cs="Arial"/>
          <w:b/>
          <w:sz w:val="24"/>
          <w:szCs w:val="24"/>
          <w:lang w:eastAsia="ko-KR"/>
        </w:rPr>
        <w:t>17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>-2</w:t>
      </w:r>
      <w:r w:rsidR="0074438B">
        <w:rPr>
          <w:rFonts w:ascii="Arial" w:eastAsia="맑은 고딕" w:hAnsi="Arial" w:cs="Arial"/>
          <w:b/>
          <w:sz w:val="24"/>
          <w:szCs w:val="24"/>
          <w:lang w:eastAsia="ko-KR"/>
        </w:rPr>
        <w:t>9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2022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5460C756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9D61D0">
        <w:rPr>
          <w:rFonts w:ascii="Arial" w:eastAsia="맑은 고딕" w:hAnsi="Arial" w:cs="Arial"/>
          <w:b/>
          <w:sz w:val="24"/>
          <w:szCs w:val="24"/>
          <w:lang w:eastAsia="ko-KR"/>
        </w:rPr>
        <w:t>8.8.3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60F8A88F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on </w:t>
      </w:r>
      <w:r w:rsidR="009D61D0">
        <w:rPr>
          <w:rFonts w:ascii="Arial" w:eastAsia="맑은 고딕" w:hAnsi="Arial" w:cs="Arial"/>
          <w:b/>
          <w:sz w:val="24"/>
          <w:szCs w:val="24"/>
          <w:lang w:eastAsia="ko-KR"/>
        </w:rPr>
        <w:t>subscription-based aerial-UE identification for NR UAV</w:t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A22E6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573FA6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14B78A00" w:rsidR="00D12514" w:rsidRPr="00D12514" w:rsidRDefault="003A10FE" w:rsidP="00D12514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6E8DBA63" w14:textId="2A91F3B9" w:rsidR="003E50B1" w:rsidRDefault="003E50B1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This contribution discusses </w:t>
      </w:r>
      <w:r w:rsidR="00C902B3">
        <w:rPr>
          <w:rFonts w:ascii="Arial" w:eastAsia="맑은 고딕" w:hAnsi="Arial" w:cs="Arial"/>
          <w:lang w:eastAsia="ko-KR"/>
        </w:rPr>
        <w:t>subscription-based aerial-UE idetnficiation</w:t>
      </w:r>
      <w:r>
        <w:rPr>
          <w:rFonts w:ascii="Arial" w:eastAsia="맑은 고딕" w:hAnsi="Arial" w:cs="Arial"/>
          <w:lang w:eastAsia="ko-KR"/>
        </w:rPr>
        <w:t xml:space="preserve"> for NR UAV. </w:t>
      </w:r>
    </w:p>
    <w:p w14:paraId="783E7699" w14:textId="5ABCDA38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1A0C6ADE" w14:textId="2D6C8873" w:rsidR="006B3CFC" w:rsidRDefault="006B3CFC" w:rsidP="006B3CF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Rel-1</w:t>
      </w:r>
      <w:r>
        <w:rPr>
          <w:rFonts w:eastAsia="맑은 고딕"/>
          <w:lang w:eastAsia="ko-KR"/>
        </w:rPr>
        <w:t>8 WI on NR Support for UAV, one of the objectives in [1] is as follows: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6B3CFC" w14:paraId="65E376B4" w14:textId="77777777" w:rsidTr="006B3CFC">
        <w:tc>
          <w:tcPr>
            <w:tcW w:w="9631" w:type="dxa"/>
          </w:tcPr>
          <w:p w14:paraId="6AC822F9" w14:textId="1AF28798" w:rsidR="00C902B3" w:rsidRDefault="00C902B3" w:rsidP="006B3CFC">
            <w:pPr>
              <w:rPr>
                <w:rFonts w:eastAsia="맑은 고딕"/>
                <w:iCs/>
                <w:lang w:val="en-US" w:eastAsia="en-GB"/>
              </w:rPr>
            </w:pPr>
            <w:r w:rsidRPr="00782F71">
              <w:rPr>
                <w:rStyle w:val="af3"/>
                <w:i w:val="0"/>
                <w:lang w:val="en-US"/>
              </w:rPr>
              <w:t>Specify the signaling to support subscription-based aerial-UE identification [RAN3/SA2 interaction/RAN2]</w:t>
            </w:r>
          </w:p>
          <w:p w14:paraId="2371F57D" w14:textId="558B792B" w:rsidR="006B3CFC" w:rsidRPr="006B3CFC" w:rsidRDefault="006B3CFC" w:rsidP="006B3CFC">
            <w:pPr>
              <w:rPr>
                <w:rFonts w:eastAsiaTheme="minorEastAsia"/>
                <w:iCs/>
                <w:lang w:val="en-US"/>
              </w:rPr>
            </w:pPr>
            <w:r w:rsidRPr="00782F71">
              <w:rPr>
                <w:iCs/>
                <w:lang w:val="en-US"/>
              </w:rPr>
              <w:t xml:space="preserve">Note: </w:t>
            </w:r>
            <w:r w:rsidRPr="007C75C8">
              <w:rPr>
                <w:iCs/>
                <w:lang w:val="en-US"/>
              </w:rPr>
              <w:t>Work done in LTE is a starting point for this objective</w:t>
            </w:r>
            <w:r w:rsidRPr="00782F71">
              <w:rPr>
                <w:iCs/>
                <w:lang w:val="en-US"/>
              </w:rPr>
              <w:t>. NR-specific enhancements can be considered, if needed, while overall the LTE and NR solutions should be harmonized as much as possible.</w:t>
            </w:r>
          </w:p>
        </w:tc>
      </w:tr>
    </w:tbl>
    <w:p w14:paraId="40049132" w14:textId="0CF9D1AA" w:rsidR="008B57D4" w:rsidRDefault="008B57D4" w:rsidP="006B3CFC">
      <w:pPr>
        <w:rPr>
          <w:rFonts w:eastAsia="맑은 고딕"/>
          <w:lang w:eastAsia="ko-KR"/>
        </w:rPr>
      </w:pPr>
    </w:p>
    <w:p w14:paraId="3A9021C6" w14:textId="0A65DB72" w:rsidR="00457797" w:rsidRDefault="008B57D4" w:rsidP="00457797">
      <w:pPr>
        <w:rPr>
          <w:rFonts w:ascii="Arial" w:eastAsia="맑은 고딕" w:hAnsi="Arial" w:cs="Arial" w:hint="eastAsia"/>
          <w:lang w:eastAsia="ko-KR"/>
        </w:rPr>
      </w:pPr>
      <w:r>
        <w:rPr>
          <w:rFonts w:ascii="Arial" w:eastAsia="맑은 고딕" w:hAnsi="Arial" w:cs="Arial" w:hint="cs"/>
          <w:lang w:eastAsia="ko-KR"/>
        </w:rPr>
        <w:t>We understand that the main intent of supporting subscription-based aerial-UE ident</w:t>
      </w:r>
      <w:r>
        <w:rPr>
          <w:rFonts w:ascii="Arial" w:eastAsia="맑은 고딕" w:hAnsi="Arial" w:cs="Arial"/>
          <w:lang w:eastAsia="ko-KR"/>
        </w:rPr>
        <w:t xml:space="preserve">ification is to manage/identify permission for aerial UE to use NR UAV functionality via </w:t>
      </w:r>
      <w:r>
        <w:rPr>
          <w:rFonts w:ascii="Arial" w:eastAsia="맑은 고딕" w:hAnsi="Arial" w:cs="Arial" w:hint="cs"/>
          <w:lang w:eastAsia="ko-KR"/>
        </w:rPr>
        <w:t>subscription-based aerial-UE ident</w:t>
      </w:r>
      <w:r>
        <w:rPr>
          <w:rFonts w:ascii="Arial" w:eastAsia="맑은 고딕" w:hAnsi="Arial" w:cs="Arial"/>
          <w:lang w:eastAsia="ko-KR"/>
        </w:rPr>
        <w:t>ification</w:t>
      </w:r>
      <w:r>
        <w:rPr>
          <w:rFonts w:ascii="Arial" w:eastAsia="맑은 고딕" w:hAnsi="Arial" w:cs="Arial"/>
          <w:lang w:eastAsia="ko-KR"/>
        </w:rPr>
        <w:t xml:space="preserve">. </w:t>
      </w:r>
      <w:r w:rsidR="00457797">
        <w:rPr>
          <w:rFonts w:ascii="Arial" w:eastAsia="맑은 고딕" w:hAnsi="Arial" w:cs="Arial"/>
          <w:lang w:eastAsia="ko-KR"/>
        </w:rPr>
        <w:t xml:space="preserve">From RAN perspectives, </w:t>
      </w:r>
      <w:r w:rsidR="00672D13">
        <w:rPr>
          <w:rFonts w:ascii="Arial" w:eastAsia="맑은 고딕" w:hAnsi="Arial" w:cs="Arial"/>
          <w:lang w:eastAsia="ko-KR"/>
        </w:rPr>
        <w:t>gNB will take it into account</w:t>
      </w:r>
      <w:r>
        <w:rPr>
          <w:rFonts w:ascii="Arial" w:eastAsia="맑은 고딕" w:hAnsi="Arial" w:cs="Arial"/>
          <w:lang w:eastAsia="ko-KR"/>
        </w:rPr>
        <w:t xml:space="preserve"> </w:t>
      </w:r>
      <w:r w:rsidR="00457797">
        <w:rPr>
          <w:rFonts w:ascii="Arial" w:eastAsia="맑은 고딕" w:hAnsi="Arial" w:cs="Arial"/>
          <w:lang w:eastAsia="ko-KR"/>
        </w:rPr>
        <w:t xml:space="preserve">whether to configure each defined NR UAV radio feature </w:t>
      </w:r>
      <w:r w:rsidR="00672D13">
        <w:rPr>
          <w:rFonts w:ascii="Arial" w:eastAsia="맑은 고딕" w:hAnsi="Arial" w:cs="Arial"/>
          <w:lang w:eastAsia="ko-KR"/>
        </w:rPr>
        <w:t xml:space="preserve">for that UE </w:t>
      </w:r>
      <w:r w:rsidR="00457797">
        <w:rPr>
          <w:rFonts w:ascii="Arial" w:eastAsia="맑은 고딕" w:hAnsi="Arial" w:cs="Arial"/>
          <w:lang w:eastAsia="ko-KR"/>
        </w:rPr>
        <w:t xml:space="preserve">accordingly. </w:t>
      </w:r>
    </w:p>
    <w:p w14:paraId="3A5A18CD" w14:textId="331FA1A5" w:rsidR="00457797" w:rsidRDefault="00457797" w:rsidP="00457797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Thus, </w:t>
      </w:r>
      <w:r>
        <w:rPr>
          <w:rFonts w:ascii="Arial" w:eastAsia="맑은 고딕" w:hAnsi="Arial" w:cs="Arial"/>
          <w:lang w:eastAsia="ko-KR"/>
        </w:rPr>
        <w:t>it would be good to confirm the usage of subscription-based aerial-UE identification in RAN2</w:t>
      </w:r>
      <w:r>
        <w:rPr>
          <w:rFonts w:ascii="Arial" w:eastAsia="맑은 고딕" w:hAnsi="Arial" w:cs="Arial"/>
          <w:lang w:eastAsia="ko-KR"/>
        </w:rPr>
        <w:t xml:space="preserve">, though </w:t>
      </w:r>
      <w:r>
        <w:rPr>
          <w:rFonts w:ascii="Arial" w:eastAsia="맑은 고딕" w:hAnsi="Arial" w:cs="Arial"/>
          <w:lang w:eastAsia="ko-KR"/>
        </w:rPr>
        <w:t xml:space="preserve">how to define such subscription-based aerial-UE identification </w:t>
      </w:r>
      <w:r w:rsidR="000C573D">
        <w:rPr>
          <w:rFonts w:ascii="Arial" w:eastAsia="맑은 고딕" w:hAnsi="Arial" w:cs="Arial"/>
          <w:lang w:eastAsia="ko-KR"/>
        </w:rPr>
        <w:t xml:space="preserve">and necessary signalling </w:t>
      </w:r>
      <w:bookmarkStart w:id="14" w:name="_GoBack"/>
      <w:bookmarkEnd w:id="14"/>
      <w:r>
        <w:rPr>
          <w:rFonts w:ascii="Arial" w:eastAsia="맑은 고딕" w:hAnsi="Arial" w:cs="Arial"/>
          <w:lang w:eastAsia="ko-KR"/>
        </w:rPr>
        <w:t>depends on SA2</w:t>
      </w:r>
      <w:r w:rsidR="00672D13">
        <w:rPr>
          <w:rFonts w:ascii="Arial" w:eastAsia="맑은 고딕" w:hAnsi="Arial" w:cs="Arial"/>
          <w:lang w:eastAsia="ko-KR"/>
        </w:rPr>
        <w:t>/RAN3</w:t>
      </w:r>
      <w:r>
        <w:rPr>
          <w:rFonts w:ascii="Arial" w:eastAsia="맑은 고딕" w:hAnsi="Arial" w:cs="Arial"/>
          <w:lang w:eastAsia="ko-KR"/>
        </w:rPr>
        <w:t xml:space="preserve"> prog</w:t>
      </w:r>
      <w:r w:rsidR="00672D13">
        <w:rPr>
          <w:rFonts w:ascii="Arial" w:eastAsia="맑은 고딕" w:hAnsi="Arial" w:cs="Arial"/>
          <w:lang w:eastAsia="ko-KR"/>
        </w:rPr>
        <w:t>r</w:t>
      </w:r>
      <w:r>
        <w:rPr>
          <w:rFonts w:ascii="Arial" w:eastAsia="맑은 고딕" w:hAnsi="Arial" w:cs="Arial"/>
          <w:lang w:eastAsia="ko-KR"/>
        </w:rPr>
        <w:t xml:space="preserve">ess. </w:t>
      </w:r>
    </w:p>
    <w:p w14:paraId="15661702" w14:textId="24FFCF99" w:rsidR="00457797" w:rsidRDefault="00457797" w:rsidP="00457797">
      <w:pPr>
        <w:rPr>
          <w:rFonts w:ascii="Arial" w:eastAsia="맑은 고딕" w:hAnsi="Arial" w:cs="Arial"/>
          <w:b/>
          <w:lang w:eastAsia="ko-KR"/>
        </w:rPr>
      </w:pPr>
      <w:r w:rsidRPr="00457797">
        <w:rPr>
          <w:rFonts w:ascii="Arial" w:eastAsia="맑은 고딕" w:hAnsi="Arial" w:cs="Arial"/>
          <w:b/>
          <w:lang w:eastAsia="ko-KR"/>
        </w:rPr>
        <w:t>Proposal 1: RAN2 to confirm that per</w:t>
      </w:r>
      <w:r>
        <w:rPr>
          <w:rFonts w:ascii="Arial" w:eastAsia="맑은 고딕" w:hAnsi="Arial" w:cs="Arial"/>
          <w:b/>
          <w:lang w:eastAsia="ko-KR"/>
        </w:rPr>
        <w:t xml:space="preserve">mission for aerial-UE to use NR UAV functionality is identified/managed via </w:t>
      </w:r>
      <w:r w:rsidRPr="00457797">
        <w:rPr>
          <w:rFonts w:ascii="Arial" w:eastAsia="맑은 고딕" w:hAnsi="Arial" w:cs="Arial"/>
          <w:b/>
          <w:lang w:eastAsia="ko-KR"/>
        </w:rPr>
        <w:t>subscription-based aerial-UE identification</w:t>
      </w:r>
      <w:r>
        <w:rPr>
          <w:rFonts w:ascii="Arial" w:eastAsia="맑은 고딕" w:hAnsi="Arial" w:cs="Arial"/>
          <w:b/>
          <w:lang w:eastAsia="ko-KR"/>
        </w:rPr>
        <w:t>.</w:t>
      </w:r>
    </w:p>
    <w:p w14:paraId="04CBDDCD" w14:textId="1C08C450" w:rsidR="00457797" w:rsidRDefault="00457797" w:rsidP="00457797">
      <w:pPr>
        <w:rPr>
          <w:rFonts w:ascii="Arial" w:eastAsia="맑은 고딕" w:hAnsi="Arial" w:cs="Arial"/>
          <w:b/>
          <w:lang w:eastAsia="ko-KR"/>
        </w:rPr>
      </w:pPr>
    </w:p>
    <w:p w14:paraId="10376943" w14:textId="6DFCD4EE" w:rsidR="00672D13" w:rsidRDefault="00457797" w:rsidP="00457797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As indicated, the </w:t>
      </w:r>
      <w:r>
        <w:rPr>
          <w:rFonts w:ascii="Arial" w:eastAsia="맑은 고딕" w:hAnsi="Arial" w:cs="Arial"/>
          <w:lang w:eastAsia="ko-KR"/>
        </w:rPr>
        <w:t>work to specify the signalling to support subscription-based aerial-UE identification falls into RAN2, RAN3, and SA2 responsibility.</w:t>
      </w:r>
      <w:r>
        <w:rPr>
          <w:rFonts w:ascii="Arial" w:eastAsia="맑은 고딕" w:hAnsi="Arial" w:cs="Arial"/>
          <w:lang w:eastAsia="ko-KR"/>
        </w:rPr>
        <w:t xml:space="preserve"> From RAN2 perspective, we think that it would be sufficient to specify overall stage 2 behavior </w:t>
      </w:r>
      <w:r w:rsidR="00672D13">
        <w:rPr>
          <w:rFonts w:ascii="Arial" w:eastAsia="맑은 고딕" w:hAnsi="Arial" w:cs="Arial"/>
          <w:lang w:eastAsia="ko-KR"/>
        </w:rPr>
        <w:t xml:space="preserve">(e.g. TS 38.300) </w:t>
      </w:r>
      <w:r>
        <w:rPr>
          <w:rFonts w:ascii="Arial" w:eastAsia="맑은 고딕" w:hAnsi="Arial" w:cs="Arial"/>
          <w:lang w:eastAsia="ko-KR"/>
        </w:rPr>
        <w:t xml:space="preserve">of </w:t>
      </w:r>
      <w:r w:rsidRPr="00457797">
        <w:rPr>
          <w:rFonts w:ascii="Arial" w:eastAsia="맑은 고딕" w:hAnsi="Arial" w:cs="Arial"/>
          <w:lang w:eastAsia="ko-KR"/>
        </w:rPr>
        <w:t>subscription-based aerial-UE identification</w:t>
      </w:r>
      <w:r w:rsidR="00672D13">
        <w:rPr>
          <w:rFonts w:ascii="Arial" w:eastAsia="맑은 고딕" w:hAnsi="Arial" w:cs="Arial"/>
          <w:lang w:eastAsia="ko-KR"/>
        </w:rPr>
        <w:t xml:space="preserve"> based on necessary signalling defined in RAN3 and SA2. As this is the first meeting on this WI, we propose </w:t>
      </w:r>
      <w:r w:rsidR="00672D13">
        <w:rPr>
          <w:rFonts w:ascii="Arial" w:eastAsia="맑은 고딕" w:hAnsi="Arial" w:cs="Arial"/>
          <w:lang w:eastAsia="ko-KR"/>
        </w:rPr>
        <w:t>to confirm what is the scope of responsibility across multiple WGs</w:t>
      </w:r>
      <w:r w:rsidR="00672D13">
        <w:rPr>
          <w:rFonts w:ascii="Arial" w:eastAsia="맑은 고딕" w:hAnsi="Arial" w:cs="Arial"/>
          <w:lang w:eastAsia="ko-KR"/>
        </w:rPr>
        <w:t xml:space="preserve">, alike what we've done in LTE UAV WI i.e. </w:t>
      </w:r>
    </w:p>
    <w:p w14:paraId="1B8965B9" w14:textId="77777777" w:rsidR="0027017C" w:rsidRDefault="00D969AA" w:rsidP="00D969AA">
      <w:pPr>
        <w:pStyle w:val="af0"/>
        <w:numPr>
          <w:ilvl w:val="0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RAN2: </w:t>
      </w:r>
    </w:p>
    <w:p w14:paraId="0E534753" w14:textId="14E5A21F" w:rsidR="0027017C" w:rsidRPr="0027017C" w:rsidRDefault="00D969AA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To </w:t>
      </w:r>
      <w:r w:rsidR="0027017C">
        <w:rPr>
          <w:rFonts w:ascii="Arial" w:eastAsia="맑은 고딕" w:hAnsi="Arial" w:cs="Arial"/>
          <w:lang w:eastAsia="ko-KR"/>
        </w:rPr>
        <w:t xml:space="preserve">specify the usage of the subscription-based aerial-UE identification (e.g. permission for a UE to use NR aerial functionality based on subscription) and </w:t>
      </w:r>
      <w:r w:rsidR="0027017C" w:rsidRPr="0027017C">
        <w:rPr>
          <w:rFonts w:ascii="Arial" w:eastAsia="맑은 고딕" w:hAnsi="Arial" w:cs="Arial"/>
          <w:lang w:eastAsia="ko-KR"/>
        </w:rPr>
        <w:t>the overall stage 2 behavior of aerial-UE identification</w:t>
      </w:r>
      <w:r w:rsidR="0027017C">
        <w:rPr>
          <w:rFonts w:ascii="Arial" w:eastAsia="맑은 고딕" w:hAnsi="Arial" w:cs="Arial"/>
          <w:lang w:eastAsia="ko-KR"/>
        </w:rPr>
        <w:t xml:space="preserve"> signalling </w:t>
      </w:r>
    </w:p>
    <w:p w14:paraId="495104BB" w14:textId="44CC3F4E" w:rsidR="0027017C" w:rsidRDefault="0027017C" w:rsidP="00D969AA">
      <w:pPr>
        <w:pStyle w:val="af0"/>
        <w:numPr>
          <w:ilvl w:val="0"/>
          <w:numId w:val="37"/>
        </w:numPr>
        <w:rPr>
          <w:rFonts w:ascii="Arial" w:eastAsia="맑은 고딕" w:hAnsi="Arial" w:cs="Arial" w:hint="eastAsia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RAN3:</w:t>
      </w:r>
    </w:p>
    <w:p w14:paraId="6AA56C0C" w14:textId="5DD82AC5" w:rsid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To define the necessary signalling for subscription-based aerial-UE identification in interfaces between RAN nodes (e.g. source gNB and target gNB), and between RAN node and CN node</w:t>
      </w:r>
    </w:p>
    <w:p w14:paraId="4B56619B" w14:textId="2B14E83C" w:rsid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SA2: </w:t>
      </w:r>
    </w:p>
    <w:p w14:paraId="5C1DFFCA" w14:textId="3292D306" w:rsid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To define the subscription based aerial-UE identification and the necessary signalling in interfaces between CN nodes (e.g. AMF – HSS), and between RAN node and CN node. </w:t>
      </w:r>
    </w:p>
    <w:p w14:paraId="7DB2A97D" w14:textId="60CB186A" w:rsidR="0027017C" w:rsidRPr="0027017C" w:rsidRDefault="0027017C" w:rsidP="006B3CFC">
      <w:p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 xml:space="preserve">Proposal </w:t>
      </w:r>
      <w:r w:rsidR="00672D13">
        <w:rPr>
          <w:rFonts w:ascii="Arial" w:eastAsia="맑은 고딕" w:hAnsi="Arial" w:cs="Arial"/>
          <w:b/>
          <w:lang w:eastAsia="ko-KR"/>
        </w:rPr>
        <w:t>2</w:t>
      </w:r>
      <w:r w:rsidRPr="0027017C">
        <w:rPr>
          <w:rFonts w:ascii="Arial" w:eastAsia="맑은 고딕" w:hAnsi="Arial" w:cs="Arial" w:hint="eastAsia"/>
          <w:b/>
          <w:lang w:eastAsia="ko-KR"/>
        </w:rPr>
        <w:t xml:space="preserve">: </w:t>
      </w:r>
      <w:r w:rsidRPr="0027017C">
        <w:rPr>
          <w:rFonts w:ascii="Arial" w:eastAsia="맑은 고딕" w:hAnsi="Arial" w:cs="Arial"/>
          <w:b/>
          <w:lang w:eastAsia="ko-KR"/>
        </w:rPr>
        <w:t xml:space="preserve">RAN2 to confirm the following work/responsibility split across WGs: </w:t>
      </w:r>
    </w:p>
    <w:p w14:paraId="76663DCD" w14:textId="77777777" w:rsidR="0027017C" w:rsidRP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lastRenderedPageBreak/>
        <w:t xml:space="preserve">RAN2: </w:t>
      </w:r>
    </w:p>
    <w:p w14:paraId="4B5DE32C" w14:textId="77777777" w:rsidR="0027017C" w:rsidRP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To specify the usage of the subscription-based aerial-UE identification (e.g. permission for a UE to use NR aerial functionality based on subscription) and the overall stage 2 behavior of aerial-UE identification signalling </w:t>
      </w:r>
    </w:p>
    <w:p w14:paraId="6BE0F901" w14:textId="77777777" w:rsidR="0027017C" w:rsidRP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 w:hint="eastAsia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>RAN3:</w:t>
      </w:r>
    </w:p>
    <w:p w14:paraId="30BD9C64" w14:textId="12565CFB" w:rsidR="0027017C" w:rsidRP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>To define the necessary signalling for subscription-based aerial-UE identification in interfaces between RAN nodes (e.g. source gNB and target gNB), and between RAN node and CN node</w:t>
      </w:r>
      <w:r w:rsidR="008B57D4">
        <w:rPr>
          <w:rFonts w:ascii="Arial" w:eastAsia="맑은 고딕" w:hAnsi="Arial" w:cs="Arial"/>
          <w:b/>
          <w:lang w:eastAsia="ko-KR"/>
        </w:rPr>
        <w:t xml:space="preserve"> </w:t>
      </w:r>
    </w:p>
    <w:p w14:paraId="75257A12" w14:textId="77777777" w:rsidR="0027017C" w:rsidRP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SA2: </w:t>
      </w:r>
    </w:p>
    <w:p w14:paraId="39C90B43" w14:textId="77777777" w:rsidR="0027017C" w:rsidRP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To define the subscription based aerial-UE identification and the necessary signalling in interfaces between CN nodes (e.g. AMF – HSS), and between RAN node and CN node. </w:t>
      </w:r>
    </w:p>
    <w:p w14:paraId="36AEF45B" w14:textId="221FF5B2" w:rsidR="00D81CD8" w:rsidRPr="00672D13" w:rsidRDefault="00672D13" w:rsidP="00D81CD8">
      <w:p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3</w:t>
      </w:r>
      <w:r w:rsidRPr="0027017C"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Send a LS to RAN3/SA2 to define necessary signalling in interfaces between CN nodes, RAN nodes, and CN and RAN node </w:t>
      </w:r>
      <w:r w:rsidRPr="00672D13">
        <w:rPr>
          <w:rFonts w:ascii="Arial" w:eastAsia="맑은 고딕" w:hAnsi="Arial" w:cs="Arial"/>
          <w:b/>
          <w:lang w:eastAsia="ko-KR"/>
        </w:rPr>
        <w:t>to support subscription-based aerial-UE identification</w:t>
      </w:r>
      <w:r>
        <w:rPr>
          <w:rFonts w:ascii="Arial" w:eastAsia="맑은 고딕" w:hAnsi="Arial" w:cs="Arial"/>
          <w:b/>
          <w:lang w:eastAsia="ko-KR"/>
        </w:rPr>
        <w:t>.</w:t>
      </w:r>
      <w:r w:rsidR="00D81CD8">
        <w:rPr>
          <w:rFonts w:ascii="Arial" w:eastAsia="맑은 고딕" w:hAnsi="Arial" w:cs="Arial"/>
          <w:b/>
          <w:lang w:val="en-US" w:eastAsia="ko-KR"/>
        </w:rPr>
        <w:t xml:space="preserve">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081CC10" w14:textId="4CB73329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06B07A1B" w14:textId="3B491974" w:rsidR="00672D13" w:rsidRDefault="00672D13" w:rsidP="00672D13">
      <w:pPr>
        <w:rPr>
          <w:rFonts w:ascii="Arial" w:eastAsia="맑은 고딕" w:hAnsi="Arial" w:cs="Arial"/>
          <w:b/>
          <w:lang w:eastAsia="ko-KR"/>
        </w:rPr>
      </w:pPr>
      <w:r w:rsidRPr="00457797">
        <w:rPr>
          <w:rFonts w:ascii="Arial" w:eastAsia="맑은 고딕" w:hAnsi="Arial" w:cs="Arial"/>
          <w:b/>
          <w:lang w:eastAsia="ko-KR"/>
        </w:rPr>
        <w:t>Proposal 1: RAN2 to confirm that per</w:t>
      </w:r>
      <w:r>
        <w:rPr>
          <w:rFonts w:ascii="Arial" w:eastAsia="맑은 고딕" w:hAnsi="Arial" w:cs="Arial"/>
          <w:b/>
          <w:lang w:eastAsia="ko-KR"/>
        </w:rPr>
        <w:t xml:space="preserve">mission for aerial-UE to use NR UAV functionality is identified/managed via </w:t>
      </w:r>
      <w:r w:rsidRPr="00457797">
        <w:rPr>
          <w:rFonts w:ascii="Arial" w:eastAsia="맑은 고딕" w:hAnsi="Arial" w:cs="Arial"/>
          <w:b/>
          <w:lang w:eastAsia="ko-KR"/>
        </w:rPr>
        <w:t>subscription-based aerial-UE identification</w:t>
      </w:r>
      <w:r>
        <w:rPr>
          <w:rFonts w:ascii="Arial" w:eastAsia="맑은 고딕" w:hAnsi="Arial" w:cs="Arial"/>
          <w:b/>
          <w:lang w:eastAsia="ko-KR"/>
        </w:rPr>
        <w:t>.</w:t>
      </w:r>
    </w:p>
    <w:p w14:paraId="4257EC4B" w14:textId="77777777" w:rsidR="00672D13" w:rsidRPr="0027017C" w:rsidRDefault="00672D13" w:rsidP="00672D13">
      <w:p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2</w:t>
      </w:r>
      <w:r w:rsidRPr="0027017C">
        <w:rPr>
          <w:rFonts w:ascii="Arial" w:eastAsia="맑은 고딕" w:hAnsi="Arial" w:cs="Arial" w:hint="eastAsia"/>
          <w:b/>
          <w:lang w:eastAsia="ko-KR"/>
        </w:rPr>
        <w:t xml:space="preserve">: </w:t>
      </w:r>
      <w:r w:rsidRPr="0027017C">
        <w:rPr>
          <w:rFonts w:ascii="Arial" w:eastAsia="맑은 고딕" w:hAnsi="Arial" w:cs="Arial"/>
          <w:b/>
          <w:lang w:eastAsia="ko-KR"/>
        </w:rPr>
        <w:t xml:space="preserve">RAN2 to confirm the following work/responsibility split across WGs: </w:t>
      </w:r>
    </w:p>
    <w:p w14:paraId="4210D914" w14:textId="77777777" w:rsidR="00672D13" w:rsidRPr="0027017C" w:rsidRDefault="00672D13" w:rsidP="00672D13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RAN2: </w:t>
      </w:r>
    </w:p>
    <w:p w14:paraId="1B64BA52" w14:textId="77777777" w:rsidR="00672D13" w:rsidRPr="0027017C" w:rsidRDefault="00672D13" w:rsidP="00672D13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To specify the usage of the subscription-based aerial-UE identification (e.g. permission for a UE to use NR aerial functionality based on subscription) and the overall stage 2 behavior of aerial-UE identification signalling </w:t>
      </w:r>
    </w:p>
    <w:p w14:paraId="024C9E68" w14:textId="77777777" w:rsidR="00672D13" w:rsidRPr="0027017C" w:rsidRDefault="00672D13" w:rsidP="00672D13">
      <w:pPr>
        <w:pStyle w:val="af0"/>
        <w:numPr>
          <w:ilvl w:val="0"/>
          <w:numId w:val="37"/>
        </w:numPr>
        <w:rPr>
          <w:rFonts w:ascii="Arial" w:eastAsia="맑은 고딕" w:hAnsi="Arial" w:cs="Arial" w:hint="eastAsia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>RAN3:</w:t>
      </w:r>
    </w:p>
    <w:p w14:paraId="50659B40" w14:textId="77777777" w:rsidR="00672D13" w:rsidRPr="0027017C" w:rsidRDefault="00672D13" w:rsidP="00672D13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>To define the necessary signalling for subscription-based aerial-UE identification in interfaces between RAN nodes (e.g. source gNB and target gNB), and between RAN node and CN node</w:t>
      </w:r>
      <w:r>
        <w:rPr>
          <w:rFonts w:ascii="Arial" w:eastAsia="맑은 고딕" w:hAnsi="Arial" w:cs="Arial"/>
          <w:b/>
          <w:lang w:eastAsia="ko-KR"/>
        </w:rPr>
        <w:t xml:space="preserve"> </w:t>
      </w:r>
    </w:p>
    <w:p w14:paraId="6501CB2E" w14:textId="77777777" w:rsidR="00672D13" w:rsidRPr="0027017C" w:rsidRDefault="00672D13" w:rsidP="00672D13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SA2: </w:t>
      </w:r>
    </w:p>
    <w:p w14:paraId="10DC87E5" w14:textId="77777777" w:rsidR="00672D13" w:rsidRPr="0027017C" w:rsidRDefault="00672D13" w:rsidP="00672D13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To define the subscription based aerial-UE identification and the necessary signalling in interfaces between CN nodes (e.g. AMF – HSS), and between RAN node and CN node. </w:t>
      </w:r>
    </w:p>
    <w:p w14:paraId="77560A0B" w14:textId="77777777" w:rsidR="00672D13" w:rsidRPr="00672D13" w:rsidRDefault="00672D13" w:rsidP="00672D13">
      <w:p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3</w:t>
      </w:r>
      <w:r w:rsidRPr="0027017C"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Send a LS to RAN3/SA2 to define necessary signalling in interfaces between CN nodes, RAN nodes, and CN and RAN node </w:t>
      </w:r>
      <w:r w:rsidRPr="00672D13">
        <w:rPr>
          <w:rFonts w:ascii="Arial" w:eastAsia="맑은 고딕" w:hAnsi="Arial" w:cs="Arial"/>
          <w:b/>
          <w:lang w:eastAsia="ko-KR"/>
        </w:rPr>
        <w:t>to support subscription-based aerial-UE identification</w:t>
      </w:r>
      <w:r>
        <w:rPr>
          <w:rFonts w:ascii="Arial" w:eastAsia="맑은 고딕" w:hAnsi="Arial" w:cs="Arial"/>
          <w:b/>
          <w:lang w:eastAsia="ko-KR"/>
        </w:rPr>
        <w:t>.</w:t>
      </w:r>
      <w:r>
        <w:rPr>
          <w:rFonts w:ascii="Arial" w:eastAsia="맑은 고딕" w:hAnsi="Arial" w:cs="Arial"/>
          <w:b/>
          <w:lang w:val="en-US" w:eastAsia="ko-KR"/>
        </w:rPr>
        <w:t xml:space="preserve"> 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DDC6B5" w14:textId="0CFA2A07" w:rsidR="00E947EA" w:rsidRDefault="00F20AE4" w:rsidP="003E547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[1</w:t>
      </w:r>
      <w:r w:rsidR="002D1C77">
        <w:rPr>
          <w:rFonts w:ascii="Arial" w:eastAsia="맑은 고딕" w:hAnsi="Arial" w:cs="Arial"/>
          <w:lang w:eastAsia="ko-KR"/>
        </w:rPr>
        <w:t xml:space="preserve">] </w:t>
      </w:r>
      <w:r w:rsidR="002B1BEF">
        <w:rPr>
          <w:rFonts w:ascii="Arial" w:eastAsia="맑은 고딕" w:hAnsi="Arial" w:cs="Arial"/>
          <w:lang w:eastAsia="ko-KR"/>
        </w:rPr>
        <w:t>RP-213600,</w:t>
      </w:r>
      <w:r w:rsidR="002B1BEF">
        <w:rPr>
          <w:rFonts w:ascii="Arial" w:eastAsia="맑은 고딕" w:hAnsi="Arial" w:cs="Arial"/>
          <w:lang w:eastAsia="ko-KR"/>
        </w:rPr>
        <w:tab/>
        <w:t xml:space="preserve">New WID on NR support for UAV (Uncrewed Aerial Vehicles) </w:t>
      </w:r>
    </w:p>
    <w:p w14:paraId="2183C423" w14:textId="77777777" w:rsidR="00662190" w:rsidRPr="00587F3A" w:rsidRDefault="00662190" w:rsidP="00662190">
      <w:pPr>
        <w:rPr>
          <w:rFonts w:eastAsia="맑은 고딕"/>
          <w:lang w:eastAsia="ko-KR"/>
        </w:rPr>
      </w:pPr>
    </w:p>
    <w:sectPr w:rsidR="00662190" w:rsidRPr="00587F3A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40311" w14:textId="77777777" w:rsidR="006976ED" w:rsidRDefault="006976ED">
      <w:pPr>
        <w:spacing w:after="0"/>
      </w:pPr>
      <w:r>
        <w:separator/>
      </w:r>
    </w:p>
  </w:endnote>
  <w:endnote w:type="continuationSeparator" w:id="0">
    <w:p w14:paraId="7F2E7093" w14:textId="77777777" w:rsidR="006976ED" w:rsidRDefault="006976ED">
      <w:pPr>
        <w:spacing w:after="0"/>
      </w:pPr>
      <w:r>
        <w:continuationSeparator/>
      </w:r>
    </w:p>
  </w:endnote>
  <w:endnote w:type="continuationNotice" w:id="1">
    <w:p w14:paraId="5BDFE025" w14:textId="77777777" w:rsidR="006976ED" w:rsidRDefault="00697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A6DB0" w14:textId="77777777" w:rsidR="006976ED" w:rsidRDefault="006976ED">
      <w:pPr>
        <w:spacing w:after="0"/>
      </w:pPr>
      <w:r>
        <w:separator/>
      </w:r>
    </w:p>
  </w:footnote>
  <w:footnote w:type="continuationSeparator" w:id="0">
    <w:p w14:paraId="75111759" w14:textId="77777777" w:rsidR="006976ED" w:rsidRDefault="006976ED">
      <w:pPr>
        <w:spacing w:after="0"/>
      </w:pPr>
      <w:r>
        <w:continuationSeparator/>
      </w:r>
    </w:p>
  </w:footnote>
  <w:footnote w:type="continuationNotice" w:id="1">
    <w:p w14:paraId="0A3390AE" w14:textId="77777777" w:rsidR="006976ED" w:rsidRDefault="006976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1486A"/>
    <w:multiLevelType w:val="hybridMultilevel"/>
    <w:tmpl w:val="88F470F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03149C8"/>
    <w:multiLevelType w:val="hybridMultilevel"/>
    <w:tmpl w:val="C4627FC8"/>
    <w:lvl w:ilvl="0" w:tplc="950EC3C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748202E"/>
    <w:multiLevelType w:val="hybridMultilevel"/>
    <w:tmpl w:val="7DBE4B50"/>
    <w:lvl w:ilvl="0" w:tplc="9AF099FA">
      <w:start w:val="1"/>
      <w:numFmt w:val="decimal"/>
      <w:lvlText w:val="%1)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886491F"/>
    <w:multiLevelType w:val="hybridMultilevel"/>
    <w:tmpl w:val="DF184DD0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1503EDF"/>
    <w:multiLevelType w:val="hybridMultilevel"/>
    <w:tmpl w:val="37562D9E"/>
    <w:lvl w:ilvl="0" w:tplc="D3E8FAC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31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AC23A8A"/>
    <w:multiLevelType w:val="hybridMultilevel"/>
    <w:tmpl w:val="E7B00C8A"/>
    <w:lvl w:ilvl="0" w:tplc="E6CCCE2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5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8"/>
  </w:num>
  <w:num w:numId="18">
    <w:abstractNumId w:val="11"/>
  </w:num>
  <w:num w:numId="19">
    <w:abstractNumId w:val="32"/>
  </w:num>
  <w:num w:numId="20">
    <w:abstractNumId w:val="13"/>
  </w:num>
  <w:num w:numId="21">
    <w:abstractNumId w:val="9"/>
  </w:num>
  <w:num w:numId="22">
    <w:abstractNumId w:val="29"/>
  </w:num>
  <w:num w:numId="23">
    <w:abstractNumId w:val="17"/>
  </w:num>
  <w:num w:numId="24">
    <w:abstractNumId w:val="20"/>
  </w:num>
  <w:num w:numId="25">
    <w:abstractNumId w:val="30"/>
  </w:num>
  <w:num w:numId="26">
    <w:abstractNumId w:val="24"/>
  </w:num>
  <w:num w:numId="27">
    <w:abstractNumId w:val="31"/>
  </w:num>
  <w:num w:numId="28">
    <w:abstractNumId w:val="19"/>
  </w:num>
  <w:num w:numId="29">
    <w:abstractNumId w:val="18"/>
  </w:num>
  <w:num w:numId="30">
    <w:abstractNumId w:val="14"/>
  </w:num>
  <w:num w:numId="31">
    <w:abstractNumId w:val="26"/>
  </w:num>
  <w:num w:numId="32">
    <w:abstractNumId w:val="16"/>
  </w:num>
  <w:num w:numId="33">
    <w:abstractNumId w:val="8"/>
  </w:num>
  <w:num w:numId="34">
    <w:abstractNumId w:val="23"/>
  </w:num>
  <w:num w:numId="35">
    <w:abstractNumId w:val="15"/>
  </w:num>
  <w:num w:numId="36">
    <w:abstractNumId w:val="33"/>
  </w:num>
  <w:num w:numId="3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73D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17C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97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33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13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6ED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5F7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2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D4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AC6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1D0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2B3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9AA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9635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B61B35-D5E5-4543-8370-E7854B25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(SY)</cp:lastModifiedBy>
  <cp:revision>7</cp:revision>
  <cp:lastPrinted>2017-05-08T10:55:00Z</cp:lastPrinted>
  <dcterms:created xsi:type="dcterms:W3CDTF">2022-08-10T06:57:00Z</dcterms:created>
  <dcterms:modified xsi:type="dcterms:W3CDTF">2022-08-10T07:58:00Z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